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95" w:rsidRPr="00E84B95" w:rsidRDefault="00E84B95" w:rsidP="00E84B95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B3B3B"/>
          <w:kern w:val="36"/>
          <w:sz w:val="48"/>
          <w:szCs w:val="48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kern w:val="36"/>
          <w:sz w:val="28"/>
          <w:szCs w:val="28"/>
          <w:lang w:eastAsia="ru-RU"/>
        </w:rPr>
        <w:t>Федеральный закон Российской Федерации от 28 декабря 2013 г. N 442-ФЗ</w:t>
      </w:r>
    </w:p>
    <w:p w:rsidR="00E84B95" w:rsidRPr="00E84B95" w:rsidRDefault="00E84B95" w:rsidP="00E84B9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B3B3B"/>
          <w:sz w:val="36"/>
          <w:szCs w:val="36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36"/>
          <w:szCs w:val="36"/>
          <w:lang w:eastAsia="ru-RU"/>
        </w:rPr>
        <w:t>"Об основах социального обслуживания граждан в Российской Федерации"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Дополнительно: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Опубликовано: 30 декабря 2013 г. в </w:t>
      </w:r>
      <w:hyperlink r:id="rId4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"РГ" - Федеральный выпуск №6271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br/>
        <w:t>Вступает в силу:1 января 2015 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Принят Государственной Думой 23 декабря 2013 года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Одобрен Советом Федерации 25 декабря 2013 года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1. Общие положения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Предмет регулирования настоящего Федерального закона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Настоящий Федеральный закон устанавливает: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права и обязанности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права и обязанности поставщиков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Правовое регулирование социального обслуживания граждан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Основные понятия, используемые в настоящем Федеральном законе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целей настоящего Федерального закона используются следующие основные понятия: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социальное обслуживание граждан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(далее - социальное обслуживание) - деятельность по предоставлению социальных услуг гражданам;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социальная услуга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получатель социальных услуг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поставщик социальных услуг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стандарт социальной услуги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4.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 Принципы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Социальное обслуживание осуществляется также на следующих принципах: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адресность предоставления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сохранение пребывания гражданина в привычной благоприятной среде;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добровольность;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конфиденциальность.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5.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 Система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Система социального обслуживания включает в себя: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индивидуальных предпринимателей, осуществляющих социальное обслуживание.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6.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Конфиденциальность информации о получателе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в иных установленных законодательством Российской Федерации случаях.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7.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утверждение методических рекомендаций по расчету подушевых нормативов финансирования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утверждение примерного перечня социальных услуг по видам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федеральный государственный контроль (надзор)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утверждение примерной номенклатуры организаций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утверждение примерного порядка предоставления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17) иные предусмотренные нормативными правовыми актами Российской Федерации полномочия.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8.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22) разработка и апробация методик и технологий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3. Права и обязанности получателей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9.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Права получателей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Получатели социальных услуг имеют право на: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уважительное и гуманное отношение;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выбор поставщика или поставщиков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отказ от предоставления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участие в составлении индивидуальных программ;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социальное сопровождение в соответствии со статьей 22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10.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Обязанности получателей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Получатели социальных услуг обязаны: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11.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Права поставщиков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Поставщики социальных услуг имеют право: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12.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 Обязанности поставщиков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Поставщики социальных услуг обязаны: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осуществлять социальное сопровождение в соответствии со статьей 22 настоящего Федерального закона;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12) обеспечивать сохранность личных вещей и ценностей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Поставщики социальных услуг при оказании социальных услуг не вправе: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13.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Информационная открытость поставщиков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Поставщики социальных услуг обеспечивают открытость и доступность информации: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о структуре и об органах управления организации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10) о финансово-хозяйственной деятельности;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5. Предоставление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14.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Обращение о предоставлении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15.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Признание гражданина нуждающимся в социальном обслуживании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отсутствие работы и средств к существованию;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16.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Индивидуальная программа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17.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Договор о предоставлении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18.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Отказ от социального обслуживания, социальной услуги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6. Формы социального обслуживания, виды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19.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Формы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оказание иных видов посторонней помощи.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20.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Виды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срочные социальные услуги.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21.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Срочные социальные услуги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Срочные социальные услуги включают в себя: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обеспечение бесплатным горячим питанием или наборами продуктов;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обеспечение одеждой, обувью и другими предметами первой необходимости;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содействие в получении временного жилого помещения;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иные срочные социальные услуги.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22.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7. Организация предоставления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23.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Организации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24.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Информационные системы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25.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Реестр поставщиков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Реестр поставщиков социальных услуг формируется в субъекте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Реестр поставщиков социальных услуг содержит следующую информацию: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регистрационный номер учетной записи;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полное и (если имеется) сокращенное наименование поставщика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организационно-правовая форма поставщика социальных услуг (для юридических лиц);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фамилия, имя, отчество руководителя поставщика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сведения о формах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12) информация об условиях предоставления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13) информация о результатах проведенных проверок;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14) информация об опыте работы поставщика социальных услуг за последние пять лет;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15) иная информация, определенная Правительством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26.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Регистр получателей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регистрационный номер учетной записи;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фамилия, имя, отчество;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дата рождения;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пол;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адрес (место жительства), контактный телефон;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страховой номер индивидуального лицевого счета;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дата обращения с просьбой о предоставлении социальных услуг;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дата оформления и номер индивидуальной программы;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12) иная информация, определенная Правительством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27.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Требования к порядку предоставления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наименование социальной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стандарт социальной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Стандарт социальной услуги включает в себя: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описание социальной услуги, в том числе ее объем;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сроки предоставления социальной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подушевой норматив финансирования социальной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показатели качества и оценку результатов предоставления социальной услуги;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иные необходимые для предоставления социальной услуги положения.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28.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Регламент межведомственного взаимодействия определяет: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порядок и формы межведомственного взаимодействия;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29.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8. Финансирование социального обслуживания и условия оплаты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30.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Финансовое обеспечение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Источниками финансового обеспечения социального обслуживания являются: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средства бюджетов бюджетной системы Российской Федерации;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благотворительные взносы и пожертвования;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31.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Предоставление социальных услуг бесплатно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несовершеннолетним детям;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32.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Определение размера платы за предоставление социальных услуг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9. Контроль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33.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Государственный контроль (надзор)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34.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Общественный контроль в сфере социального обслуживания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Глава 10. Заключительные и переходные положения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35.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Переходные положения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социальных услуг, предоставляемых организациями социального обслуживания в субъекте Российской Федерации.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36.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Признать утратившими силу: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Статья 37. </w:t>
      </w: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Вступление в силу настоящего Федерального закона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Настоящий Федеральный закон вступает в силу с 1 января 2015 года.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Президент Российской Федерации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7"/>
          <w:szCs w:val="17"/>
          <w:lang w:eastAsia="ru-RU"/>
        </w:rPr>
        <w:t>В. Путин</w:t>
      </w:r>
    </w:p>
    <w:p w:rsidR="00E84B95" w:rsidRPr="00E84B95" w:rsidRDefault="00E84B95" w:rsidP="00E84B95">
      <w:pPr>
        <w:spacing w:after="0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3B3B3B"/>
          <w:sz w:val="20"/>
          <w:szCs w:val="20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20"/>
          <w:szCs w:val="20"/>
          <w:lang w:eastAsia="ru-RU"/>
        </w:rPr>
        <w:t>Документ является поправкой к 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04.08.1995 </w:t>
      </w:r>
      <w:hyperlink r:id="rId5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Российской Федерации от 2 августа 1995 г. N 122-ФЗ "О социальном обслуживании граждан пожилого возраста и инвалидов"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05.09.2011 </w:t>
      </w:r>
      <w:hyperlink r:id="rId6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Проект Федерального закона "Об основах социального обслуживания населения в Российской Федерации"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31.07.2002 </w:t>
      </w:r>
      <w:hyperlink r:id="rId7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от 25 июля 2002 г. N 115-ФЗ "О правовом положении иностранных граждан в Российской Федерации"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15.01.2003 </w:t>
      </w:r>
      <w:hyperlink r:id="rId8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Российской Федерации от 10 января 2003 г.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31.08.2004 </w:t>
      </w:r>
      <w:hyperlink r:id="rId9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25.07.2008 </w:t>
      </w:r>
      <w:hyperlink r:id="rId10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Российской Федерации от 23 июля 2008 г. N 160-ФЗ г. Москва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23.11.2011 </w:t>
      </w:r>
      <w:hyperlink r:id="rId11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Российской Федерации от 21 ноября 2011 г.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27.11.2013 </w:t>
      </w:r>
      <w:hyperlink r:id="rId12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Федеральный закон Российской Федерации от 25 ноября 2013 г.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</w:t>
        </w:r>
      </w:hyperlink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tbl>
      <w:tblPr>
        <w:tblW w:w="0" w:type="auto"/>
        <w:tblInd w:w="4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E84B95" w:rsidRPr="00E84B95" w:rsidTr="00E84B95">
        <w:trPr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ru-RU"/>
              </w:rPr>
              <w:t>\ql</w:t>
            </w:r>
          </w:p>
        </w:tc>
      </w:tr>
      <w:tr w:rsidR="00E84B95" w:rsidRPr="00E84B95" w:rsidTr="00E84B95">
        <w:trPr>
          <w:trHeight w:val="9934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Tahoma" w:eastAsia="Times New Roman" w:hAnsi="Tahoma" w:cs="Tahoma"/>
                <w:color w:val="000000"/>
                <w:sz w:val="48"/>
                <w:szCs w:val="48"/>
                <w:lang w:eastAsia="ru-RU"/>
              </w:rPr>
              <w:lastRenderedPageBreak/>
              <w:t>Постановление Правительства РФ от 24.05.2014 N 481</w:t>
            </w:r>
            <w:r w:rsidRPr="00E84B95">
              <w:rPr>
                <w:rFonts w:ascii="Tahoma" w:eastAsia="Times New Roman" w:hAnsi="Tahoma" w:cs="Tahoma"/>
                <w:color w:val="000000"/>
                <w:sz w:val="48"/>
                <w:szCs w:val="48"/>
                <w:lang w:eastAsia="ru-RU"/>
              </w:rPr>
              <w:br/>
              <w:t>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  <w:r w:rsidRPr="00E84B95">
              <w:rPr>
                <w:rFonts w:ascii="Tahoma" w:eastAsia="Times New Roman" w:hAnsi="Tahoma" w:cs="Tahoma"/>
                <w:color w:val="000000"/>
                <w:sz w:val="48"/>
                <w:szCs w:val="48"/>
                <w:lang w:eastAsia="ru-RU"/>
              </w:rPr>
              <w:br/>
              <w:t>(вместе с "Положением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</w:t>
            </w:r>
          </w:p>
        </w:tc>
      </w:tr>
      <w:tr w:rsidR="00E84B95" w:rsidRPr="00E84B95" w:rsidTr="00E84B95">
        <w:trPr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4B95" w:rsidRPr="00E84B95" w:rsidRDefault="00E84B95" w:rsidP="00E84B9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E84B95" w:rsidRPr="00E84B95" w:rsidRDefault="00E84B95" w:rsidP="00E84B95">
      <w:pPr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 w:type="textWrapping" w:clear="all"/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ПРАВИТЕЛЬСТВО РОССИЙСКОЙ ФЕДЕРАЦИИ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ПОСТАНОВЛЕНИЕ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от 24 мая 2014 г. N 481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 ДЕЯТЕЛЬНОСТИ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ОРГАНИЗАЦИЙ ДЛЯ ДЕТЕЙ-СИРОТ И ДЕТЕЙ, ОСТАВШИХСЯ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lastRenderedPageBreak/>
        <w:t>БЕЗ ПОПЕЧЕНИЯ РОДИТЕЛЕЙ, И ОБ УСТРОЙСТВЕ В НИХ ДЕТЕЙ,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ОСТАВШИХСЯ БЕЗ ПОПЕЧЕНИЯ РОДИТЕЛЕЙ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соответствии со статьей 155.1 Семейного кодекса Российской Федерации Правительство Российской Федерации постановляет: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Утвердить прилагаемое </w:t>
      </w:r>
      <w:hyperlink r:id="rId13" w:anchor="Par2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Положение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Признать утратившим силу постановление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Настоящее постановление вступает в силу с 1 сентября 2015 г.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Председатель Правительства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Российской Федерации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Д.МЕДВЕДЕВ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Утверждено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постановлением Правительства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Российской Федерации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от 24 мая 2014 г. N 481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ПОЛОЖЕНИЕ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 ДЕЯТЕЛЬНОСТИ ОРГАНИЗАЦИЙ ДЛЯ ДЕТЕЙ-СИРОТ И ДЕТЕЙ,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ОСТАВШИХСЯ БЕЗ ПОПЕЧЕНИЯ РОДИТЕЛЕЙ, И ОБ УСТРОЙСТВЕ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В НИХ ДЕТЕЙ, ОСТАВШИХСЯ БЕЗ ПОПЕЧЕНИЯ РОДИТЕЛЕЙ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статьей 12 Федерального закона "Об опеке и попечительстве".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7. Пребывание детей со дня выявления детей до принятия акта, указанного в </w:t>
      </w:r>
      <w:hyperlink r:id="rId14" w:anchor="Par3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6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 Организацией для детей-сирот обеспечивается в течение одного месяца со дня издания акта, указанного в </w:t>
      </w:r>
      <w:hyperlink r:id="rId15" w:anchor="Par3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6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 Документы, предусмотренные </w:t>
      </w:r>
      <w:hyperlink r:id="rId16" w:anchor="Par3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пунктами 6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, </w:t>
      </w:r>
      <w:hyperlink r:id="rId17" w:anchor="Par43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8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и </w:t>
      </w:r>
      <w:hyperlink r:id="rId18" w:anchor="Par44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9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 Для временного помещения в организацию для детей-сирот детей, указанных в </w:t>
      </w:r>
      <w:hyperlink r:id="rId19" w:anchor="Par47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12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20" w:anchor="Par48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13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руководитель организации для детей-сирот информирует об этом орган опеки и попечительства.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копия свидетельства о рождении или паспорта ребенка;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в) копии документов, удостоверяющих личность и полномочия законных представителей;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г) сведения о близких родственниках ребенка (при наличии);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ж) индивидуальная программа реабилитации ребенка-инвалида (при ее наличии);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и) акт обследования условий жизни ребенка.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16. Дети, в том числе дети, указанные в </w:t>
      </w:r>
      <w:hyperlink r:id="rId21" w:anchor="Par47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12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22" w:anchor="Par3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пунктами 6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и </w:t>
      </w:r>
      <w:hyperlink r:id="rId23" w:anchor="Par50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15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 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51. К видам деятельности организаций для детей-сирот относятся следующие виды деятельности: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г) деятельность по предупреждению нарушения личных неимущественных и имущественных прав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з) подготовка детей к усыновлению (удочерению) и передаче под опеку (попечительство);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р) оказание детям квалифицированной помощи в обучении и коррекции имеющихся проблем в развитии;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т) осуществление реализации индивидуальных программ реабилитации детей-инвалидов;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у) организация отдыха и оздоровления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ц) ведение в установленном порядке личных дел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щ) другие виды деятельности, направленные на обеспечение защиты прав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52. К видам деятельности медицинских организаций наряду с видами деятельности, указанными в </w:t>
      </w:r>
      <w:hyperlink r:id="rId24" w:anchor="Par95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51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относятся следующие виды деятельности: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в) диспансерное наблюдение детей, страдающих хроническими заболеваниями;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53. К видам деятельности организаций, оказывающих социальные услуги, наряду с видами деятельности, указанными в </w:t>
      </w:r>
      <w:hyperlink r:id="rId25" w:anchor="Par95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51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относятся следующие виды деятельности: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54. К видам деятельности образовательных организаций наряду с видами деятельности, указанными в </w:t>
      </w:r>
      <w:hyperlink r:id="rId26" w:anchor="Par95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51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относятся следующие виды деятельности: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реализация основных и дополнительных общеобразовательных программ;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оказанию детям юридической помощи в порядке, установленном законодательством Российской Федерации.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информацию о численности воспитанников и их возрастных группах;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в) сведения о численности, структуре и составе работников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г) информацию о направлениях работы с детьми и взаимодействии с организациями и гражданами;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62. Организация для детей-сирот может размещать информацию о своей деятельности, указанную в </w:t>
      </w:r>
      <w:hyperlink r:id="rId27" w:anchor="Par138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пункте 61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настоящего Положения, в средствах массовой информации.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Зарегистрировано в Минюсте России 26 марта 2015 г. №36571</w:t>
      </w:r>
    </w:p>
    <w:p w:rsidR="00E84B95" w:rsidRPr="00E84B95" w:rsidRDefault="00E84B95" w:rsidP="00E84B95">
      <w:pPr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ФЕДЕРАЛЬНАЯ СЛУЖБА ПО НАДЗОРУ В СФЕРЕ ЗАЩИТЫ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ПРАВ ПОТРЕБИТЕЛЕЙ И БЛАГОПОЛУЧИЯ ЧЕЛОВЕКА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ГЛАВНЫЙ ГОСУДАРСТВЕННЫЙ САНИТАРНЫЙ ВРАЧ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РОССИЙСКОЙ ФЕДЕРАЦИИ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ПОСТАНОВЛЕНИЕ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от 9 февраля 2015 г. №8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ОБ УТВЕРЖДЕНИИ САНПИН 2.4.3259-15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"САНИТАРНО-ЭПИДЕМИОЛОГИЧЕСКИЕ ТРЕБОВАНИЯ К УСТРОЙСТВУ,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СОДЕРЖАНИЮ И ОРГАНИЗАЦИИ РЕЖИМА РАБОТЫ ОРГАНИЗАЦИЙ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ДЛЯ ДЕТЕЙ-СИРОТ И ДЕТЕЙ, ОСТАВШИХСЯ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БЕЗ ПОПЕЧЕНИЯ РОДИТЕЛЕЙ"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В соответствии с Федеральным законом от 30.03.1999 №52-ФЗ "О санитарно-эпидемиологическом благополучии населения" (Собрание законодательства Российской Федерации, 1999, №14, ст. 1650; 2002, №1 (ч. I), ст. 2; 2003, №2, ст. 167; №27 (ч. I), ст. 2700; 2004, №35, ст. 3607; 2005, №19, ст. 1752; 2006, №1, ст. 10; №52 (ч. I), ст. 5498; 2007, №1 (ч. I), ст. 21; ст. 29; №27, ст. 3213; №46, ст. 5554; №49, ст. 6070; 2008, №24, ст. 2801; №29 (ч. I), ст. 3418; №30 (ч. II), ст. 3616; №44, ст. 4984; №52 (ч. I), ст. 6223; 2009, №1, ст. 17; 2010, №40, ст. 4969; 2011, №1, ст. 6; №30 (ч. I), ст. 4563, ст. 4590, ст. 4591, ст. 4596; №50, ст. 7359; 2012, №24, ст. 3069; №26, ст. 3446; 2013, №27, ст. 3477; №30 (ч. I), ст. 4079; №48, ст. 6165; 2014, №26 (ч. I), ст. 3366, ст. 3377; 2015, №1 (часть I), ст. 11), Федеральным законом от 24.06.1999 №120-ФЗ "Об основах системы профилактики безнадзорности и правонарушений несовершеннолетних" (Собрание законодательства Российской Федерации, 1999, №26, ст. 3177; 2001, №3, ст. 216; 2003, №28, ст. 2880; 2004, №27, ст. 2711; №35, ст. 3607; №49, ст. 4849; 2005, №1 (часть I), ст. 25; №17, ст. 1485; 2006, №2, ст. 174; 2007, №27, ст. 3215; №30, ст. 3808; №31, ст. 4011; №49, ст. 6070; 2008, №30 (ч. II), ст. 3616; 2009, №42, ст. 4861; 2011, №1, ст. 39; №7, ст. 901; №49 (ч. V), ст. 7056; 2012, №53 (ч. I), ст. 7622; №53 (ч. I), ст. 7644; 2013, №19, ст. 2331; №23, ст. 2878, №27, ст. 3477; №48, ст. 6165; №52 (часть I), ст. 7000; 2014, №14, ст. 1554; №23, ст. 2930; №42, ст. 5609; 2015, №1 (часть I), ст. 42), постановлением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№22, ст. 2887) и постановлением Правительства Российской Федерации от 24.07.2000 №554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(Собрание законодательства Российской Федерации, 2000, №31, ст. 3295; 2004, №8, ст. 663; 2004, №47, ст. 4666; 2005, №39, ст. 3953) постановляю: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 Утвердить санитарно-эпидемиологические правила и нормативы </w:t>
      </w:r>
      <w:hyperlink r:id="rId28" w:anchor="Par3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СанПиН 2.4.3259-15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 Ввести в действие санитарно-эпидемиологические правила и нормативы </w:t>
      </w:r>
      <w:hyperlink r:id="rId29" w:anchor="Par39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СанПиН 2.4.3259-15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 Считать утратившими силу санитарно-эпидемиологические правила и нормативы: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№13 и зарегистрированные Минюстом России 21.03.2003, регистрационный №4304;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СанПиН 2.4.2200-07 "Изменение №1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№23 и зарегистрированные Минюстом России 07.06.2007, регистрационный №9616;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СанПиН 2.4.2840-11 "Изменения №2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№16 и зарегистрированные Минюстом России 29.03.2011, регистрационный №20328.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А.Ю.ПОПОВА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Утверждены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постановлением Главного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государственного санитарного врача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Российской Федерации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от 09.02.2015 №8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САНИТАРНО-ЭПИДЕМИОЛОГИЧЕСКИЕ ТРЕБОВАНИЯ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К УСТРОЙСТВУ, СОДЕРЖАНИЮ И ОРГАНИЗАЦИИ РЕЖИМА РАБОТЫ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ОРГАНИЗАЦИЙ ДЛЯ ДЕТЕЙ-СИРОТ И ДЕТЕЙ, ОСТАВШИХСЯ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БЕЗ ПОПЕЧЕНИЯ РОДИТЕЛЕЙ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Санитарно-эпидемиологические правила и нормативы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b/>
          <w:bCs/>
          <w:color w:val="3B3B3B"/>
          <w:sz w:val="16"/>
          <w:szCs w:val="16"/>
          <w:lang w:eastAsia="ru-RU"/>
        </w:rPr>
        <w:t>СанПиН 2.4.3259-15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I. Общие положения и область применения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абилитации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 (далее соответственно - организация для детей-сирот; дети).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условиям размещения организаций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условиям пребывания и проживания детей в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оборудованию и содержанию территории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зданию и оборудованию помещений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воздушно-тепловому режиму;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естественному и искусственному освещению;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водоснабжению и канализации;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режиму дня и организации учебно-воспитательного процесса, процессу социальной адаптации;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организации питания;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медицинскому обеспечению;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физическому воспитанию;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санитарному состоянию и содержанию помещений и территории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соблюдению личной гигиены персоналом организации для детей-сирот.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1.8.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неполнородных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1.13.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II. Требования к размещению организаций для детей-сирот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СанПиН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№29, зарегистрированным Минюстом России 12.11.2001, регистрационный №3026) (далее - СанПиН 2.2.1/2.1.1.1076-01).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2.4. 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№189, зарегистрированным Минюстом России 03.03.2011, регистрационный №19993), с изменениями, внесенными постановлениями Главного государственного санитарного врача Российской Федерации: постановлением от 29.06.2011 №85, зарегистрированным Минюстом России 15.12.2011, регистрационный №22637; постановлением от 25.12.2013 №72, зарегистрированным Минюстом России 27.03.2014, регистрационный №31751) (далее - СанПиН 2.4.2.2821-10).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III. Требования к территории и ее содержанию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(СанПиН 2.2.1/2.1.1.1076-01).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3.3. Для защиты детей от солнца и осадков на территории игровых площадок устанавливается теневой навес.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IА, IВ, IГ вместо теневых навесов оборудуются прогулочные веранды.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3.5. Территория организации для детей-сирот оснащается игровым и спортивным оборудованием в соответствии с росто-возрастными особенностями детей. На игровых площадках для детей дошкольного возраста оборудуются песочницы.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3.7. Покрытие игровых и спортивных площадок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(безбарьерной) среды.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3.12. На территории отдельно стоящих зданий организаций для детей-сирот предусматривается оборудование двух въездов (основной и хозяйственный).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Площадка оборудуется с трех сторон ограждением, превышающим высоту используемых контейнеров.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3.16. Уровни шума на территории организации для детей-сирот не должны превышать допустимые уровни, установленные санитарными нормами СН 2.2.4/2.1.8.562-96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№36).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3.18. На территории организации для детей-сирот ежедневно проводится уборка.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IV. Требования к зданию и оборудованию помещений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зданиях предусматриваются следующие функциональные зоны и помещения: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а) для проживания детей и воспитателей;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б) для отдыха, игр, занятий;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в) для хранения пищевых продуктов и продовольственного сырья, приготовления и приема пищи;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д) для медицинского обслуживания;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е) для проведения реабилитационных мероприятий;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ж) административно-хозяйственного назначения;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з) санитарно-бытовые помещения.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4.6. 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Санитарные узлы и душевые (ванные комнаты) размещаются в отдельных и/или в совмещенных помещениях.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Минимальные площади помещений приведены в таблице 1.</w:t>
      </w:r>
    </w:p>
    <w:p w:rsidR="00E84B95" w:rsidRPr="00E84B95" w:rsidRDefault="00E84B95" w:rsidP="00E84B95">
      <w:pPr>
        <w:spacing w:after="0" w:line="240" w:lineRule="auto"/>
        <w:jc w:val="right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Таблица 1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Состав и площади помещений воспитательной группы</w:t>
      </w:r>
    </w:p>
    <w:tbl>
      <w:tblPr>
        <w:tblW w:w="0" w:type="auto"/>
        <w:tblInd w:w="10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151"/>
      </w:tblGrid>
      <w:tr w:rsidR="00E84B95" w:rsidRPr="00E84B95" w:rsidTr="00E84B95">
        <w:tc>
          <w:tcPr>
            <w:tcW w:w="7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помещений в жилых ячейках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Площадь (кв. м) на 1 человека, не менее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жилые комнаты (спальни)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помещение для отдыха и игр (гостиная)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помещение для занятий (подготовки уроков)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помещение для приема и (или) приготовления пищи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санитарный узел и душевая (ванная комната)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комната воспитателя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6,0</w:t>
            </w:r>
          </w:p>
        </w:tc>
      </w:tr>
      <w:tr w:rsidR="00E84B95" w:rsidRPr="00E84B95" w:rsidTr="00E84B95">
        <w:tc>
          <w:tcPr>
            <w:tcW w:w="7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раздевальная (прихожая)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B95" w:rsidRPr="00E84B95" w:rsidRDefault="00E84B95" w:rsidP="00E84B9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84B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</w:t>
            </w:r>
          </w:p>
        </w:tc>
      </w:tr>
    </w:tbl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4.7. Для детей школьного возраста жилые комнаты (спальни) предусматриваются раздельными для девочек и мальчиков. Не рекомендуется проживание в одной жилой комнате (спальне) более 4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Количество санитарных узлов и душевых (ванн) должно составлять не менее двух на одну воспитательную группу.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4.9. Жилые комнаты (спальни) оборудуются стационарными кроватями в соответствии с росто-возрастными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Не допускается использовать раскладные (раскладушки) и трансформируемые (выдвижные, выкатные) кровати.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наличии детей младенческого и раннего возраста до года устанавливаются пеленальные столы.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4.10. 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наличии детей младенческого и раннего возраста до года устанавливают манежи.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4.12. Помещение для занятий (подготовки уроков) оборудуется канцелярскими шкафами, столами и стульями в соответствии с росто-возрастными особенностями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4.13. 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СанПиН 2.2.2/2.4.1340-03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№118, зарегистрированным Минюстом России 10.06.2003, регистрационный №4673, с изменениями, внесенными постановлениями Главного государственного санитарного врача Российской Федерации: постановлением от 25.04.2007 №22, зарегистрированным Минюстом России 07.06.2007, регистрационный №9615; постановлением от 30.04.2010 №48, зарегистрированным Минюстом России 07.06.2010, регистрационный №17481; постановлением от 03.09.2010 №116, зарегистрированным Минюстом России 18.10.2010, регистрационный №18748).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электрополотенца. Мыло, туалетная бумага и полотенца должны быть в наличии постоянно.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санитарно-бытовых помещениях допускается устанавливать бытовую стиральную машину.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4.15. Раздевальное помещение (прихожая) оборудуется шкафами для раздельного хранения одежды и обуви.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Помещения медицинского назначения оборудуются в соответствии с требованиями, установленными санитарными правилами СанПиН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№58, зарегистрированным Минюстом России 09.08.2010, регистрационный №18094).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4.17.1.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4.17.2. Палаты изолятора отделяются от остальных медицинских помещений шлюзом с умывальником.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Площадь палат изолятора принимается из расчета 6,0 кв. м на 1 койку.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4.17.3. Медицинский кабинет размещается рядом с палатами изолятора и имеет отдельный вход из коридора.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(СанПиН 2.4.2.2821-10).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№41, зарегистрированным Минюстом России 20.08.2014, регистрационный №33660).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4.20. При наличии и использования в организации для детей-сирот бассейна должны соблюдаться требования, установленные санитарными правилами СанПиН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№4, зарегистрированным Минюстом России 14.02.2003, регистрационный №4219).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V. Требования к оборудованию помещений для детей-сирот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 ограниченными возможностями здоровья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VI. Требования к организации питания детей-сирот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6.1. При организации питания детей в столовой должны соблюдаться требования, установленные санитарными правилами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№45, зарегистрированным Минюстом России 07.08.2008, регистрационный №12085) (далее - СанПиН 2.4.5.2409-08).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 </w:t>
      </w:r>
      <w:hyperlink r:id="rId30" w:anchor="Par225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пунктов 6.2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- </w:t>
      </w:r>
      <w:hyperlink r:id="rId31" w:anchor="Par246" w:tooltip="Ссылка на текущий документ" w:history="1">
        <w:r w:rsidRPr="00E84B9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6.14</w:t>
        </w:r>
      </w:hyperlink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настоящей главы.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6.2. 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Питание детей до 3-х лет и детей старшего дошкольного возраста должно соответствовать требованиям, установленными санитарными правилами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 №26, зарегистрированным Минюстом России 29.05.2013, регистрационный №28564, с изменениями, внесенными Решением Верховного Суда Российской Федерации от 04.04.2014, №АКПИ14-281) (далее - СанПиН 2.4.1.3049-13).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(СанПиН 2.4.5.2409-08).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6.12. 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(СанПиН 2.4.5.2409-08).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VII. Организация питьевого режима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7.1. Питьевой режим организуют с использованием питьевой воды комнатной температуры,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организации для детей-сирот должен быть обеспечен свободный доступ детей к питьевой воде.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упаковки, не превышающем 0,33 литра.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VIII. Требования к внутренней отделке помещений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8.5. Не допускается проведение всех видов ремонтных работ в присутствии детей.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IX. Требования к водоснабжению и канализации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(постирочную), санитарно-бытовые помещения.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9.3. Вода должна отвечать санитарно-эпидемиологическим требованиям на питьевую воду.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9.4. Подводкой горячей и холодной воды обеспечиваются помещения пищеблока (кухни), помещения медицинского назначения, прачечная (постирочная), санитарно-бытовые помещения.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9.5. Не допускается использование горячей воды из системы отопления.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X. Требования к воздушно-тепловому режиму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Очистка и контроль за эффективностью работы вентиляционных систем осуществляется не реже одного раза в год.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проветривании допускается кратковременное снижение температуры воздуха не более чем на 2 °C.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постирочной влажность должна составлять - не более 70%.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10.7. 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№114, зарегистрированным Минюстом России 11.06.2003, регистрационный №4679, с изменениями, внесенными постановлениями Главного государственного санитарного врача Российской Федерации: постановлением от 17.10.2003 №150 (зарегистрировано Минюстом России 21.10.2003, регистрационный №5187); постановлением от 03.11.2005 №24 (зарегистрировано Минюстом России 02.12.2005, регистрационный №7225); постановлением от 03.11.2005 №26 (зарегистрировано Минюстом России 02.12.2005, регистрационный №7224); постановлением от 19.07.2006 №15 (зарегистрировано Минюстом России 27.07.2006, регистрационный №8117); постановлением от 04.02.2008 №6 (зарегистрировано Минюстом России 29.02.2008, регистрационный №11260); постановлением от 18.08.2008 №49 (зарегистрировано Минюстом России 04.09.2008, регистрационный №12223); постановлением от 27.01.2009 №6 (зарегистрировано Минюстом России 16.02.2009, регистрационный №13357); постановлением от 09.04.2009 №22 (зарегистрировано Минюстом России 18.05.2009, регистрационный №13934); постановлением от 19.04.2010 №26 (зарегистрировано Минюстом России 19.05.2010, регистрационный №17280); постановлением от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12.07.2011 №98 (зарегистрировано Минюстом России 30.08.2011, регистрационный №21709); постановлением от 07.04.2014 №27 (зарегистрировано Минюстом России 11.04.2014, регистрационный №31909); постановлением от 17.06.2014 №37 (зарегистрировано Минюстом России 04.07.2014, регистрационный №32967); постановлением от 27.11.2014 №76 (зарегистрировано Минюстом России 26.12.2014, регистрационный №35425); постановлением от 12.01.2015 №3 (зарегистрировано Минюстом России 09.02.2015, регистрационный №35937)).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XI. Требования к естественному и искусственному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освещению и инсоляции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11.2. Светопроемы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светопропускающими свойствами.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нерабочем состоянии шторы размещаются в простенках между окнами.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11.3.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11.4. Уровни искусственной освещенности в помещениях должны соответствовать требованиям, установленным санитарными правилами СанПиН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№34, зарегистрированным Минюстом России 23.04.2003, регистрационный №4443, с изменениями, внесенными постановлением Главного государственного санитарного врача Российской Федерации от 15.03.2010 №20, зарегистрированным Минюстом России 08.04.2010, регистрационный №16824).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 Федерации от 03.09.2010 №681 (Собрание законодательства Российской Федерации, 2010, №37, ст. 4695; 2013, №40 (часть III), ст. 5086)).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11.7. В жилых помещениях (спальнях) следует предусмотреть устройства для дежурного (ночного) освещения.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XII. Требования к режиму дня и организации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воспитательного процесса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 завершению отдельных этапов работы следует предоставлять возможность индивидуальных перерывов.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12.8. 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12.9. 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- 9 ч, 15 лет и старше - 9 ч - 8 ч 30 мин. Подъем детей после ночного сна рекомендуется проводить не ранее 7 часов утра.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Отход ко сну детям младшего школьного возраста рекомендуется организовать не позднее 21-00 ч, детям среднего и старшего школьного возраста в 22.00 - 22.30 ч.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12.10. После ночного сна в режиме дня должна быть предусмотрена утренняя зарядка продолжительностью не менее 15 минут.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Вечернюю прогулку рекомендуется проводить перед ужином, после выполнения домашнего задания.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Порядок выполнения домашних заданий выбирается самими детьми по собственному усмотрению.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XIII. Требования к санитарному содержанию территории,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помещений организации для детей-сирот и проведению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дезинфекционных мероприятий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13.3. На каждого ребенка необходимо иметь три комплекта постельного белья, включая полотенца и две смены наматрасников.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13.4. Количество сменных чехлов для мягкой мебели (диваны, кресла) должно быть не менее двух комплектов.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чистяще-дезинфицирующих средств.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Уборочный инвентарь, используемый для уборки туалетов, должен иметь специальную (отличительную) маркировку.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13.7. Генеральная уборка помещений с применением моющих и дезинфицирующих средств проводится один раз в месяц.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Мероприятия по проведению дезинфекции проводятся в соответствии с требованиями, установленными санитарными правилами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№131, зарегистрированным Минюстом России 19.06.2003, регистрационный №4757).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Мероприятия по проведению дезинсекции проводятся в соответствии с требованиями, установленными санитарными правилами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№126, зарегистрированным Минюстом России 19.06.2003, регистрационный №4756) (далее - СанПиН 3.5.2.1376-03).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Мероприятия по проведению дератизации проводятся в соответствии с требованиями, установленными санитарными правилами СП 3.5.3.3223-14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№58, зарегистрированным Минюстом России 26.02.2015, регистрационный №36212) (далее - СП 3.5.3.3223-14).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13.10.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№50, зарегистрированным Минюстом России 12.11.2014, регистрационный №34659).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Образующиеся медицинские отходы, относящиеся к классу Б, подлежат обеззараживанию в соответствии с требованиями, установленными санитарными правилами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№163, зарегистрированным Минюстом России 17.02.2011, регистрационный №19871).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13.14. 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дератизационных мероприятий (СанПиН 3.5.2.1376-03 и СП 3.5.3.3223-14).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XIV. Основные мероприятия, проводимые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медицинским персоналом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14.1. Медицинские работники проводят: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медицинские осмотры детей при поступлении в организацию с целью выявления больных;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работу по организации профилактических осмотров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распределение детей на медицинские группы для занятий физкультурой;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сообщение в территориальные медицинские организации о случаях инфекционных заболеваний среди детей;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осуществление (контроль) реализации индивидуальных программ реабилитации детей-инвалидов;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систематический контроль за санитарным состоянием и содержанием всех помещений и территории, соблюдением правил личной гигиены детьми и персоналом;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организацию и проведение санитарно-противоэпидемических мероприятий;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медицинский контроль за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контроль за организацией питания.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XV. Требования к прохождению профилактических медицинских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осмотров, профессиональной гигиенической подготовки,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личной гигиене персонала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 xml:space="preserve">15.1. 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(приказ Минздравсоцразвития России от 12.04.2011 №302н "Об утверждении перечней вредных и (или) опасных </w:t>
      </w: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lastRenderedPageBreak/>
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№22111) с изменениями, внесенными приказом Минздрава России от 15.05.2013 №296н (зарегистрирован Минюстом России 03.07.2013, регистрационный №28970).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Работники организации для детей-сирот должны быть привиты в соответствии с национальным календарем профилактических прививок (приказ Минздрава России от 21.03.2014 №125н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№32115).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15.3. 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15.5. Персонал пищеблока обеспечиваются спецодеждой.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У персонала для раздачи пищи и мытья посуды должны быть: фартук, колпак или косынка; для уборки помещений - халат.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E84B95" w:rsidRPr="00E84B95" w:rsidRDefault="00E84B95" w:rsidP="00E84B95">
      <w:pPr>
        <w:spacing w:after="0" w:line="240" w:lineRule="auto"/>
        <w:jc w:val="center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XVI. Требования к соблюдению санитарных правил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наличие текста настоящих санитарных правил в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выполнение требований санитарных правил всеми работниками организации для детей-сирот;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необходимые условия для соблюдения санитарных правил;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наличие личных медицинских книжек на каждого работника;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организацию мероприятий по дезинфекции, дезинсекции и дератизации;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- исправную работу технологического, холодильного и другого оборудования.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16.2.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E84B95" w:rsidRPr="00E84B95" w:rsidRDefault="00E84B95" w:rsidP="00E84B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84B95" w:rsidRPr="00E84B95" w:rsidRDefault="00E84B95" w:rsidP="00E84B95">
      <w:pPr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E84B95" w:rsidRPr="00E84B95" w:rsidRDefault="00E84B95" w:rsidP="00E84B95">
      <w:pPr>
        <w:spacing w:after="0" w:line="240" w:lineRule="auto"/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</w:pPr>
      <w:r w:rsidRPr="00E84B95">
        <w:rPr>
          <w:rFonts w:ascii="Verdana" w:eastAsia="Times New Roman" w:hAnsi="Verdana" w:cs="Times New Roman"/>
          <w:color w:val="3B3B3B"/>
          <w:sz w:val="17"/>
          <w:szCs w:val="17"/>
          <w:lang w:eastAsia="ru-RU"/>
        </w:rPr>
        <w:t> </w:t>
      </w:r>
    </w:p>
    <w:p w:rsidR="00727241" w:rsidRDefault="00727241">
      <w:bookmarkStart w:id="0" w:name="_GoBack"/>
      <w:bookmarkEnd w:id="0"/>
    </w:p>
    <w:sectPr w:rsidR="007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7B"/>
    <w:rsid w:val="00727241"/>
    <w:rsid w:val="00E84B95"/>
    <w:rsid w:val="00E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3558-CB48-4DA4-A4AA-EE6BD44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84B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E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-text">
    <w:name w:val="tik-text"/>
    <w:basedOn w:val="a0"/>
    <w:rsid w:val="00E84B95"/>
  </w:style>
  <w:style w:type="character" w:customStyle="1" w:styleId="apple-converted-space">
    <w:name w:val="apple-converted-space"/>
    <w:basedOn w:val="a0"/>
    <w:rsid w:val="00E84B95"/>
  </w:style>
  <w:style w:type="character" w:styleId="a4">
    <w:name w:val="Hyperlink"/>
    <w:basedOn w:val="a0"/>
    <w:uiPriority w:val="99"/>
    <w:semiHidden/>
    <w:unhideWhenUsed/>
    <w:rsid w:val="00E84B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B95"/>
    <w:rPr>
      <w:color w:val="800080"/>
      <w:u w:val="single"/>
    </w:rPr>
  </w:style>
  <w:style w:type="character" w:styleId="a6">
    <w:name w:val="Strong"/>
    <w:basedOn w:val="a0"/>
    <w:uiPriority w:val="22"/>
    <w:qFormat/>
    <w:rsid w:val="00E84B95"/>
    <w:rPr>
      <w:b/>
      <w:bCs/>
    </w:rPr>
  </w:style>
  <w:style w:type="character" w:customStyle="1" w:styleId="tak2">
    <w:name w:val="tak2"/>
    <w:basedOn w:val="a0"/>
    <w:rsid w:val="00E84B95"/>
  </w:style>
  <w:style w:type="paragraph" w:customStyle="1" w:styleId="consplusnormal">
    <w:name w:val="consplusnormal"/>
    <w:basedOn w:val="a"/>
    <w:rsid w:val="00E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82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08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15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8/08/25/zakonolicenz" TargetMode="External"/><Relationship Id="rId13" Type="http://schemas.openxmlformats.org/officeDocument/2006/relationships/hyperlink" Target="file:///I:\%D0%BF%D1%80%D0%B8%D0%B5%D0%BC\19-04-2016_18-43-33\481.rtf" TargetMode="External"/><Relationship Id="rId18" Type="http://schemas.openxmlformats.org/officeDocument/2006/relationships/hyperlink" Target="file:///I:\%D0%BF%D1%80%D0%B8%D0%B5%D0%BC\19-04-2016_18-43-33\481.rtf" TargetMode="External"/><Relationship Id="rId26" Type="http://schemas.openxmlformats.org/officeDocument/2006/relationships/hyperlink" Target="file:///I:\%D0%BF%D1%80%D0%B8%D0%B5%D0%BC\19-04-2016_18-43-33\48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I:\%D0%BF%D1%80%D0%B8%D0%B5%D0%BC\19-04-2016_18-43-33\481.rtf" TargetMode="External"/><Relationship Id="rId7" Type="http://schemas.openxmlformats.org/officeDocument/2006/relationships/hyperlink" Target="http://www.rg.ru/2002/07/31/inostr-dok.html" TargetMode="External"/><Relationship Id="rId12" Type="http://schemas.openxmlformats.org/officeDocument/2006/relationships/hyperlink" Target="http://www.rg.ru/2013/11/27/zdorovye-dok.html" TargetMode="External"/><Relationship Id="rId17" Type="http://schemas.openxmlformats.org/officeDocument/2006/relationships/hyperlink" Target="file:///I:\%D0%BF%D1%80%D0%B8%D0%B5%D0%BC\19-04-2016_18-43-33\481.rtf" TargetMode="External"/><Relationship Id="rId25" Type="http://schemas.openxmlformats.org/officeDocument/2006/relationships/hyperlink" Target="file:///I:\%D0%BF%D1%80%D0%B8%D0%B5%D0%BC\19-04-2016_18-43-33\481.rt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I:\%D0%BF%D1%80%D0%B8%D0%B5%D0%BC\19-04-2016_18-43-33\481.rtf" TargetMode="External"/><Relationship Id="rId20" Type="http://schemas.openxmlformats.org/officeDocument/2006/relationships/hyperlink" Target="file:///I:\%D0%BF%D1%80%D0%B8%D0%B5%D0%BC\19-04-2016_18-43-33\481.rtf" TargetMode="External"/><Relationship Id="rId29" Type="http://schemas.openxmlformats.org/officeDocument/2006/relationships/hyperlink" Target="file:///I:\%D0%BF%D1%80%D0%B8%D0%B5%D0%BC\19-04-2016_18-43-33\%D0%9D%D0%9E%D0%92%D0%AB%D0%95%20%D0%BE%D1%82%2009.02.201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2011/09/05/socuslugi-site-dok.html" TargetMode="External"/><Relationship Id="rId11" Type="http://schemas.openxmlformats.org/officeDocument/2006/relationships/hyperlink" Target="http://www.rg.ru/2011/11/23/popravki-dok.html" TargetMode="External"/><Relationship Id="rId24" Type="http://schemas.openxmlformats.org/officeDocument/2006/relationships/hyperlink" Target="file:///I:\%D0%BF%D1%80%D0%B8%D0%B5%D0%BC\19-04-2016_18-43-33\481.rt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g.ru/1995/08/04/socobslujivanie-dok.html" TargetMode="External"/><Relationship Id="rId15" Type="http://schemas.openxmlformats.org/officeDocument/2006/relationships/hyperlink" Target="file:///I:\%D0%BF%D1%80%D0%B8%D0%B5%D0%BC\19-04-2016_18-43-33\481.rtf" TargetMode="External"/><Relationship Id="rId23" Type="http://schemas.openxmlformats.org/officeDocument/2006/relationships/hyperlink" Target="file:///I:\%D0%BF%D1%80%D0%B8%D0%B5%D0%BC\19-04-2016_18-43-33\481.rtf" TargetMode="External"/><Relationship Id="rId28" Type="http://schemas.openxmlformats.org/officeDocument/2006/relationships/hyperlink" Target="file:///I:\%D0%BF%D1%80%D0%B8%D0%B5%D0%BC\19-04-2016_18-43-33\%D0%9D%D0%9E%D0%92%D0%AB%D0%95%20%D0%BE%D1%82%2009.02.2015.doc" TargetMode="External"/><Relationship Id="rId10" Type="http://schemas.openxmlformats.org/officeDocument/2006/relationships/hyperlink" Target="http://www.rg.ru/2008/07/25/polnomochiya-dok.html" TargetMode="External"/><Relationship Id="rId19" Type="http://schemas.openxmlformats.org/officeDocument/2006/relationships/hyperlink" Target="file:///I:\%D0%BF%D1%80%D0%B8%D0%B5%D0%BC\19-04-2016_18-43-33\481.rtf" TargetMode="External"/><Relationship Id="rId31" Type="http://schemas.openxmlformats.org/officeDocument/2006/relationships/hyperlink" Target="file:///I:\%D0%BF%D1%80%D0%B8%D0%B5%D0%BC\19-04-2016_18-43-33\%D0%9D%D0%9E%D0%92%D0%AB%D0%95%20%D0%BE%D1%82%2009.02.2015.doc" TargetMode="External"/><Relationship Id="rId4" Type="http://schemas.openxmlformats.org/officeDocument/2006/relationships/hyperlink" Target="http://www.rg.ru/gazeta/rg/2013/12/30.html" TargetMode="External"/><Relationship Id="rId9" Type="http://schemas.openxmlformats.org/officeDocument/2006/relationships/hyperlink" Target="http://www.rg.ru/2004/08/31/samoupravleniye-dok.html" TargetMode="External"/><Relationship Id="rId14" Type="http://schemas.openxmlformats.org/officeDocument/2006/relationships/hyperlink" Target="file:///I:\%D0%BF%D1%80%D0%B8%D0%B5%D0%BC\19-04-2016_18-43-33\481.rtf" TargetMode="External"/><Relationship Id="rId22" Type="http://schemas.openxmlformats.org/officeDocument/2006/relationships/hyperlink" Target="file:///I:\%D0%BF%D1%80%D0%B8%D0%B5%D0%BC\19-04-2016_18-43-33\481.rtf" TargetMode="External"/><Relationship Id="rId27" Type="http://schemas.openxmlformats.org/officeDocument/2006/relationships/hyperlink" Target="file:///I:\%D0%BF%D1%80%D0%B8%D0%B5%D0%BC\19-04-2016_18-43-33\481.rtf" TargetMode="External"/><Relationship Id="rId30" Type="http://schemas.openxmlformats.org/officeDocument/2006/relationships/hyperlink" Target="file:///I:\%D0%BF%D1%80%D0%B8%D0%B5%D0%BC\19-04-2016_18-43-33\%D0%9D%D0%9E%D0%92%D0%AB%D0%95%20%D0%BE%D1%82%2009.02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25941</Words>
  <Characters>147869</Characters>
  <Application>Microsoft Office Word</Application>
  <DocSecurity>0</DocSecurity>
  <Lines>1232</Lines>
  <Paragraphs>346</Paragraphs>
  <ScaleCrop>false</ScaleCrop>
  <Company/>
  <LinksUpToDate>false</LinksUpToDate>
  <CharactersWithSpaces>173464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2017-04-02T16:55:00Z</dcterms:created>
  <dcterms:modified xsi:type="dcterms:W3CDTF">2017-04-02T16:55:00Z</dcterms:modified>
</cp:coreProperties>
</file>